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FCE9" w14:textId="77777777" w:rsidR="003C21F9" w:rsidRDefault="003C21F9" w:rsidP="00DE0BAA">
      <w:pPr>
        <w:jc w:val="center"/>
        <w:rPr>
          <w:b/>
          <w:u w:val="single"/>
        </w:rPr>
      </w:pPr>
    </w:p>
    <w:p w14:paraId="4E2DFAA5" w14:textId="26E217E2" w:rsidR="00CD40BA" w:rsidRDefault="007C2F87" w:rsidP="00DE0BAA">
      <w:pPr>
        <w:jc w:val="center"/>
        <w:rPr>
          <w:b/>
          <w:u w:val="single"/>
        </w:rPr>
      </w:pPr>
      <w:r>
        <w:rPr>
          <w:b/>
          <w:u w:val="single"/>
        </w:rPr>
        <w:t>Haxby Scarborough</w:t>
      </w:r>
      <w:r w:rsidR="00CD40BA" w:rsidRPr="00CD40BA">
        <w:rPr>
          <w:b/>
          <w:u w:val="single"/>
        </w:rPr>
        <w:t xml:space="preserve"> Patient Group</w:t>
      </w:r>
    </w:p>
    <w:p w14:paraId="64AAA2B3" w14:textId="1D83141A" w:rsidR="00CD40BA" w:rsidRDefault="00CD40BA" w:rsidP="00CD40BA">
      <w:pPr>
        <w:jc w:val="center"/>
        <w:rPr>
          <w:b/>
          <w:u w:val="single"/>
        </w:rPr>
      </w:pPr>
      <w:r w:rsidRPr="00CD40BA">
        <w:rPr>
          <w:b/>
          <w:u w:val="single"/>
        </w:rPr>
        <w:t>Terms of Reference</w:t>
      </w:r>
      <w:r w:rsidR="003762F6">
        <w:rPr>
          <w:b/>
          <w:u w:val="single"/>
        </w:rPr>
        <w:t xml:space="preserve"> </w:t>
      </w:r>
      <w:r w:rsidR="00D044F6">
        <w:rPr>
          <w:b/>
          <w:u w:val="single"/>
        </w:rPr>
        <w:t>reviewed</w:t>
      </w:r>
      <w:r w:rsidR="007C2F87">
        <w:rPr>
          <w:b/>
          <w:u w:val="single"/>
        </w:rPr>
        <w:t xml:space="preserve"> </w:t>
      </w:r>
      <w:r w:rsidR="004A720D" w:rsidRPr="00A95AD0">
        <w:rPr>
          <w:b/>
          <w:i/>
          <w:iCs/>
          <w:u w:val="single"/>
        </w:rPr>
        <w:t xml:space="preserve">January </w:t>
      </w:r>
      <w:r w:rsidR="00D044F6">
        <w:rPr>
          <w:b/>
          <w:i/>
          <w:iCs/>
          <w:u w:val="single"/>
        </w:rPr>
        <w:t>2</w:t>
      </w:r>
      <w:r w:rsidR="00A95AD0" w:rsidRPr="00A95AD0">
        <w:rPr>
          <w:b/>
          <w:i/>
          <w:iCs/>
          <w:u w:val="single"/>
        </w:rPr>
        <w:t>8th</w:t>
      </w:r>
      <w:r w:rsidR="004A720D" w:rsidRPr="00A95AD0">
        <w:rPr>
          <w:b/>
          <w:i/>
          <w:iCs/>
          <w:u w:val="single"/>
        </w:rPr>
        <w:t>, 202</w:t>
      </w:r>
      <w:r w:rsidR="00D044F6">
        <w:rPr>
          <w:b/>
          <w:i/>
          <w:iCs/>
          <w:u w:val="single"/>
        </w:rPr>
        <w:t>6</w:t>
      </w:r>
    </w:p>
    <w:p w14:paraId="3E569CF3" w14:textId="77777777" w:rsidR="00CD40BA" w:rsidRDefault="00CD40BA" w:rsidP="00CD40BA">
      <w:pPr>
        <w:rPr>
          <w:b/>
          <w:u w:val="single"/>
        </w:rPr>
      </w:pPr>
      <w:r>
        <w:rPr>
          <w:b/>
          <w:u w:val="single"/>
        </w:rPr>
        <w:t>Aims of the group</w:t>
      </w:r>
    </w:p>
    <w:p w14:paraId="1BCFEAF3" w14:textId="4B5A1CFD" w:rsidR="00CD40BA" w:rsidRPr="00CD40BA" w:rsidRDefault="007C2F87" w:rsidP="00CD40BA">
      <w:r>
        <w:t>Haxby Scarborough</w:t>
      </w:r>
      <w:r w:rsidR="00DA5F97">
        <w:t xml:space="preserve"> Patient Group aims to promote effective communication between the patients and the practice </w:t>
      </w:r>
      <w:proofErr w:type="gramStart"/>
      <w:r w:rsidR="00DA5F97">
        <w:t>in order to</w:t>
      </w:r>
      <w:proofErr w:type="gramEnd"/>
      <w:r w:rsidR="00DA5F97">
        <w:t xml:space="preserve"> contribute to the continuous improvement of services. </w:t>
      </w:r>
    </w:p>
    <w:p w14:paraId="357D7C30" w14:textId="0B4689B5" w:rsidR="00E57880" w:rsidRDefault="00994DB7" w:rsidP="00CD40BA">
      <w:pPr>
        <w:rPr>
          <w:b/>
          <w:u w:val="single"/>
        </w:rPr>
      </w:pPr>
      <w:r>
        <w:rPr>
          <w:b/>
          <w:u w:val="single"/>
        </w:rPr>
        <w:t>Membership of the Group</w:t>
      </w:r>
    </w:p>
    <w:p w14:paraId="0876C950" w14:textId="77777777" w:rsidR="002B7BBF" w:rsidRPr="00E57880" w:rsidRDefault="002B7BBF" w:rsidP="002B7BBF">
      <w:pPr>
        <w:pStyle w:val="ListParagraph"/>
        <w:numPr>
          <w:ilvl w:val="0"/>
          <w:numId w:val="6"/>
        </w:numPr>
        <w:rPr>
          <w:b/>
          <w:u w:val="single"/>
        </w:rPr>
      </w:pPr>
      <w:r>
        <w:t>Membership of the group is available to patients permanently registered at the practice or their carers / representatives who may not themselves be registered at the practice</w:t>
      </w:r>
    </w:p>
    <w:p w14:paraId="2A120778" w14:textId="081F664A" w:rsidR="00E57880" w:rsidRPr="00E57880" w:rsidRDefault="00E57880" w:rsidP="00E57880">
      <w:pPr>
        <w:pStyle w:val="ListParagraph"/>
        <w:numPr>
          <w:ilvl w:val="0"/>
          <w:numId w:val="6"/>
        </w:numPr>
        <w:rPr>
          <w:b/>
          <w:u w:val="single"/>
        </w:rPr>
      </w:pPr>
      <w:r>
        <w:t>All registered patients are welcome to join the group by completing a joining form (available in Reception areas</w:t>
      </w:r>
      <w:r w:rsidR="002B7BBF">
        <w:t xml:space="preserve">, </w:t>
      </w:r>
      <w:r w:rsidR="007C2F87" w:rsidRPr="007C2F87">
        <w:t xml:space="preserve">and when/if </w:t>
      </w:r>
      <w:proofErr w:type="gramStart"/>
      <w:r w:rsidR="007C2F87" w:rsidRPr="007C2F87">
        <w:t>possible</w:t>
      </w:r>
      <w:proofErr w:type="gramEnd"/>
      <w:r w:rsidR="002B7BBF" w:rsidRPr="007C2F87">
        <w:t xml:space="preserve"> online on the Practice Website</w:t>
      </w:r>
      <w:r>
        <w:t>)</w:t>
      </w:r>
    </w:p>
    <w:p w14:paraId="10B54BC1" w14:textId="77777777" w:rsidR="00E57880" w:rsidRPr="00E57880" w:rsidRDefault="00E57880" w:rsidP="00994DB7">
      <w:pPr>
        <w:pStyle w:val="ListParagraph"/>
        <w:numPr>
          <w:ilvl w:val="0"/>
          <w:numId w:val="6"/>
        </w:numPr>
        <w:rPr>
          <w:b/>
          <w:u w:val="single"/>
        </w:rPr>
      </w:pPr>
      <w:r>
        <w:t xml:space="preserve">Membership of the group is automatically terminated when registration at the practice ceases. </w:t>
      </w:r>
    </w:p>
    <w:p w14:paraId="1627F7B1" w14:textId="42669673" w:rsidR="0084111A" w:rsidRPr="00FB797C" w:rsidRDefault="00E57880" w:rsidP="0084111A">
      <w:pPr>
        <w:pStyle w:val="ListParagraph"/>
        <w:numPr>
          <w:ilvl w:val="0"/>
          <w:numId w:val="6"/>
        </w:numPr>
        <w:rPr>
          <w:b/>
          <w:u w:val="single"/>
        </w:rPr>
      </w:pPr>
      <w:r w:rsidRPr="00FB797C">
        <w:t xml:space="preserve">The group will endeavour to </w:t>
      </w:r>
      <w:r w:rsidR="002B7BBF" w:rsidRPr="00FB797C">
        <w:t>en</w:t>
      </w:r>
      <w:r w:rsidRPr="00FB797C">
        <w:t xml:space="preserve">sure that membership reflects the diversity of the practice population </w:t>
      </w:r>
    </w:p>
    <w:p w14:paraId="7E455DCD" w14:textId="77777777" w:rsidR="0084111A" w:rsidRDefault="0084111A" w:rsidP="0084111A">
      <w:pPr>
        <w:rPr>
          <w:b/>
          <w:u w:val="single"/>
        </w:rPr>
      </w:pPr>
      <w:r>
        <w:rPr>
          <w:b/>
          <w:u w:val="single"/>
        </w:rPr>
        <w:t>Chair of the group</w:t>
      </w:r>
    </w:p>
    <w:p w14:paraId="462C807A" w14:textId="3493F06B" w:rsidR="0084111A" w:rsidRDefault="0084111A" w:rsidP="0084111A">
      <w:r>
        <w:t xml:space="preserve">The Chair of the Group will be a patient group member who is elected by the members. The position of Chair will be reviewed annually. </w:t>
      </w:r>
    </w:p>
    <w:p w14:paraId="07325854" w14:textId="77777777" w:rsidR="0084111A" w:rsidRDefault="0084111A" w:rsidP="0084111A">
      <w:pPr>
        <w:rPr>
          <w:b/>
          <w:u w:val="single"/>
        </w:rPr>
      </w:pPr>
      <w:r w:rsidRPr="0084111A">
        <w:rPr>
          <w:b/>
          <w:u w:val="single"/>
        </w:rPr>
        <w:t>Objectives</w:t>
      </w:r>
    </w:p>
    <w:p w14:paraId="317352A0" w14:textId="77777777" w:rsidR="0084111A" w:rsidRDefault="0084111A" w:rsidP="0084111A">
      <w:r>
        <w:t>The Patient Group will:</w:t>
      </w:r>
    </w:p>
    <w:p w14:paraId="3035A23C" w14:textId="77777777" w:rsidR="0084111A" w:rsidRDefault="0084111A" w:rsidP="0084111A">
      <w:pPr>
        <w:pStyle w:val="ListParagraph"/>
        <w:numPr>
          <w:ilvl w:val="0"/>
          <w:numId w:val="7"/>
        </w:numPr>
      </w:pPr>
      <w:r>
        <w:t>Act as an advisory group by communicating perspectives and concerns from patients that can influence how services operate, and how accessible and suitable they are for patients</w:t>
      </w:r>
    </w:p>
    <w:p w14:paraId="149DB709" w14:textId="77777777" w:rsidR="0084111A" w:rsidRDefault="0084111A" w:rsidP="0084111A">
      <w:pPr>
        <w:pStyle w:val="ListParagraph"/>
        <w:numPr>
          <w:ilvl w:val="0"/>
          <w:numId w:val="7"/>
        </w:numPr>
      </w:pPr>
      <w:r>
        <w:t>Advise the practice on how to improve communications with patients in the most beneficial way</w:t>
      </w:r>
    </w:p>
    <w:p w14:paraId="01838294" w14:textId="77777777" w:rsidR="0084111A" w:rsidRDefault="0084111A" w:rsidP="0084111A">
      <w:pPr>
        <w:pStyle w:val="ListParagraph"/>
        <w:numPr>
          <w:ilvl w:val="0"/>
          <w:numId w:val="7"/>
        </w:numPr>
      </w:pPr>
      <w:r>
        <w:t>Act as a critical friend to the Practice</w:t>
      </w:r>
    </w:p>
    <w:p w14:paraId="2D3524FC" w14:textId="77777777" w:rsidR="0084111A" w:rsidRDefault="0084111A" w:rsidP="0084111A">
      <w:pPr>
        <w:pStyle w:val="ListParagraph"/>
        <w:numPr>
          <w:ilvl w:val="0"/>
          <w:numId w:val="7"/>
        </w:numPr>
      </w:pPr>
      <w:r>
        <w:t xml:space="preserve">Agree a rolling programme of objectives in the form of </w:t>
      </w:r>
      <w:r w:rsidR="009312A0">
        <w:t xml:space="preserve">a plan which is reviewed and updated with progress against each objective at every meeting </w:t>
      </w:r>
    </w:p>
    <w:p w14:paraId="6AD89A62" w14:textId="61204B7F" w:rsidR="009312A0" w:rsidRPr="00883A54" w:rsidRDefault="009312A0" w:rsidP="0084111A">
      <w:pPr>
        <w:pStyle w:val="ListParagraph"/>
        <w:numPr>
          <w:ilvl w:val="0"/>
          <w:numId w:val="7"/>
        </w:numPr>
      </w:pPr>
      <w:r>
        <w:t xml:space="preserve">Invite members with specific skills or areas of interest to </w:t>
      </w:r>
      <w:r w:rsidRPr="00883A54">
        <w:t>participate</w:t>
      </w:r>
      <w:r w:rsidR="002B7BBF" w:rsidRPr="00883A54">
        <w:t xml:space="preserve"> &amp;/or advise</w:t>
      </w:r>
      <w:r w:rsidRPr="00883A54">
        <w:t xml:space="preserve"> in the completion of the plan objectives</w:t>
      </w:r>
      <w:r w:rsidR="002B7BBF" w:rsidRPr="00883A54">
        <w:t xml:space="preserve"> and their implementation.</w:t>
      </w:r>
    </w:p>
    <w:p w14:paraId="12A787D8" w14:textId="77777777" w:rsidR="00CD40BA" w:rsidRDefault="00DE0BAA" w:rsidP="00CD40BA">
      <w:pPr>
        <w:pStyle w:val="ListParagraph"/>
        <w:numPr>
          <w:ilvl w:val="0"/>
          <w:numId w:val="7"/>
        </w:numPr>
      </w:pPr>
      <w:r>
        <w:t>Review the results of patient surveys and assist the practice to improve upon any areas of concern</w:t>
      </w:r>
    </w:p>
    <w:p w14:paraId="40132A6F" w14:textId="7D5F922F" w:rsidR="00DE0BAA" w:rsidRDefault="00DE0BAA" w:rsidP="00CD40BA">
      <w:pPr>
        <w:pStyle w:val="ListParagraph"/>
        <w:numPr>
          <w:ilvl w:val="0"/>
          <w:numId w:val="7"/>
        </w:numPr>
      </w:pPr>
      <w:r>
        <w:t xml:space="preserve">Provide representation at the </w:t>
      </w:r>
      <w:r w:rsidR="00C2088E">
        <w:rPr>
          <w:rStyle w:val="markedcontent"/>
          <w:rFonts w:cs="Arial"/>
        </w:rPr>
        <w:t>North Yorkshire Patient Partner Network Meetings of the Humber and North Yorkshire Integrated Care Board.</w:t>
      </w:r>
    </w:p>
    <w:p w14:paraId="3A4FAA4F" w14:textId="55B00F2A" w:rsidR="00DE0BAA" w:rsidRDefault="00DE0BAA" w:rsidP="00CD40BA">
      <w:pPr>
        <w:pStyle w:val="ListParagraph"/>
        <w:numPr>
          <w:ilvl w:val="0"/>
          <w:numId w:val="7"/>
        </w:numPr>
      </w:pPr>
      <w:r>
        <w:t xml:space="preserve">Promote good health and self – care by encouraging and supporting such campaigns within the </w:t>
      </w:r>
      <w:r w:rsidR="00C2088E">
        <w:t>P</w:t>
      </w:r>
      <w:r>
        <w:t>ractice</w:t>
      </w:r>
    </w:p>
    <w:p w14:paraId="37224EC0" w14:textId="77777777" w:rsidR="00CC6B99" w:rsidRPr="00CC6B99" w:rsidRDefault="00CC6B99" w:rsidP="00CC6B99">
      <w:pPr>
        <w:rPr>
          <w:b/>
          <w:u w:val="single"/>
        </w:rPr>
      </w:pPr>
      <w:r w:rsidRPr="00CC6B99">
        <w:rPr>
          <w:b/>
          <w:u w:val="single"/>
        </w:rPr>
        <w:lastRenderedPageBreak/>
        <w:t>Meetings</w:t>
      </w:r>
    </w:p>
    <w:p w14:paraId="3A33DD3D" w14:textId="6DCF06B4" w:rsidR="00CC6B99" w:rsidRPr="00CC6B99" w:rsidRDefault="00CC6B99" w:rsidP="00CC6B99">
      <w:pPr>
        <w:pStyle w:val="ListParagraph"/>
        <w:numPr>
          <w:ilvl w:val="0"/>
          <w:numId w:val="7"/>
        </w:numPr>
        <w:rPr>
          <w:bCs/>
        </w:rPr>
      </w:pPr>
      <w:r w:rsidRPr="00CC6B99">
        <w:rPr>
          <w:bCs/>
        </w:rPr>
        <w:t>The Group will meet at least seven times per year at approx. 6 weekly intervals.</w:t>
      </w:r>
    </w:p>
    <w:p w14:paraId="72BB3D8E" w14:textId="69C0E122" w:rsidR="00CC6B99" w:rsidRPr="00CC6B99" w:rsidRDefault="00CC6B99" w:rsidP="00CC6B99">
      <w:pPr>
        <w:pStyle w:val="ListParagraph"/>
        <w:numPr>
          <w:ilvl w:val="0"/>
          <w:numId w:val="7"/>
        </w:numPr>
        <w:rPr>
          <w:bCs/>
        </w:rPr>
      </w:pPr>
      <w:r w:rsidRPr="00CC6B99">
        <w:rPr>
          <w:bCs/>
        </w:rPr>
        <w:t>Meetings will be arranged to allow everyone an opportunity to attend a meeting</w:t>
      </w:r>
      <w:r w:rsidR="006C4303">
        <w:rPr>
          <w:bCs/>
        </w:rPr>
        <w:t xml:space="preserve">, </w:t>
      </w:r>
      <w:r w:rsidR="006C4303">
        <w:rPr>
          <w:bCs/>
          <w:i/>
          <w:iCs/>
        </w:rPr>
        <w:t>which could be face-to-face</w:t>
      </w:r>
      <w:r w:rsidR="008B0ED5">
        <w:rPr>
          <w:bCs/>
          <w:i/>
          <w:iCs/>
        </w:rPr>
        <w:t xml:space="preserve"> at varying times, with prior agreement of the Group, or via Teams at 6.30pm-8.00pm</w:t>
      </w:r>
      <w:r w:rsidRPr="00CC6B99">
        <w:rPr>
          <w:bCs/>
        </w:rPr>
        <w:t>.</w:t>
      </w:r>
    </w:p>
    <w:p w14:paraId="14356CF8" w14:textId="0D2570EC" w:rsidR="00CC6B99" w:rsidRPr="00CC6B99" w:rsidRDefault="00CC6B99" w:rsidP="00CC6B99">
      <w:pPr>
        <w:pStyle w:val="ListParagraph"/>
        <w:numPr>
          <w:ilvl w:val="0"/>
          <w:numId w:val="7"/>
        </w:numPr>
        <w:spacing w:after="0"/>
        <w:rPr>
          <w:bCs/>
        </w:rPr>
      </w:pPr>
      <w:r w:rsidRPr="00CC6B99">
        <w:rPr>
          <w:bCs/>
        </w:rPr>
        <w:t>The group values Practice representation at our meetings but understand that this</w:t>
      </w:r>
    </w:p>
    <w:p w14:paraId="60A22DA6" w14:textId="5A7B73C9" w:rsidR="00CC6B99" w:rsidRPr="00CC6B99" w:rsidRDefault="00CC6B99" w:rsidP="00CC6B99">
      <w:pPr>
        <w:spacing w:after="0"/>
        <w:ind w:firstLine="720"/>
        <w:rPr>
          <w:bCs/>
        </w:rPr>
      </w:pPr>
      <w:r w:rsidRPr="00CC6B99">
        <w:rPr>
          <w:bCs/>
        </w:rPr>
        <w:t>may not always be possible, and absence of a Practice representative would not</w:t>
      </w:r>
    </w:p>
    <w:p w14:paraId="48BE250D" w14:textId="77777777" w:rsidR="00CC6B99" w:rsidRPr="00CC6B99" w:rsidRDefault="00CC6B99" w:rsidP="00CC6B99">
      <w:pPr>
        <w:spacing w:after="0"/>
        <w:ind w:firstLine="720"/>
        <w:rPr>
          <w:bCs/>
        </w:rPr>
      </w:pPr>
      <w:r w:rsidRPr="00CC6B99">
        <w:rPr>
          <w:bCs/>
        </w:rPr>
        <w:t xml:space="preserve">debar this patient-led group from meeting and feeding back the results of </w:t>
      </w:r>
      <w:proofErr w:type="gramStart"/>
      <w:r w:rsidRPr="00CC6B99">
        <w:rPr>
          <w:bCs/>
        </w:rPr>
        <w:t>our</w:t>
      </w:r>
      <w:proofErr w:type="gramEnd"/>
    </w:p>
    <w:p w14:paraId="41A04534" w14:textId="77777777" w:rsidR="00CC6B99" w:rsidRPr="00CC6B99" w:rsidRDefault="00CC6B99" w:rsidP="00CC6B99">
      <w:pPr>
        <w:spacing w:after="0"/>
        <w:ind w:firstLine="720"/>
        <w:rPr>
          <w:bCs/>
        </w:rPr>
      </w:pPr>
      <w:r w:rsidRPr="00CC6B99">
        <w:rPr>
          <w:bCs/>
        </w:rPr>
        <w:t>discussions to the practice.</w:t>
      </w:r>
    </w:p>
    <w:p w14:paraId="3C8BC1CB" w14:textId="6DA5699B" w:rsidR="00CC6B99" w:rsidRPr="00CC6B99" w:rsidRDefault="00CC6B99" w:rsidP="00CC6B99">
      <w:pPr>
        <w:pStyle w:val="ListParagraph"/>
        <w:numPr>
          <w:ilvl w:val="0"/>
          <w:numId w:val="9"/>
        </w:numPr>
        <w:rPr>
          <w:bCs/>
        </w:rPr>
      </w:pPr>
      <w:r w:rsidRPr="00CC6B99">
        <w:rPr>
          <w:bCs/>
        </w:rPr>
        <w:t>Each meeting will last no more than ninety minutes in duration.</w:t>
      </w:r>
    </w:p>
    <w:p w14:paraId="589663C8" w14:textId="0C4FE515" w:rsidR="00CC6B99" w:rsidRPr="00CC6B99" w:rsidRDefault="00CC6B99" w:rsidP="00CC6B99">
      <w:pPr>
        <w:pStyle w:val="ListParagraph"/>
        <w:numPr>
          <w:ilvl w:val="0"/>
          <w:numId w:val="9"/>
        </w:numPr>
        <w:spacing w:after="0"/>
        <w:rPr>
          <w:bCs/>
        </w:rPr>
      </w:pPr>
      <w:r w:rsidRPr="00CC6B99">
        <w:rPr>
          <w:bCs/>
        </w:rPr>
        <w:t>Members will be notified of the meeting and venue at least a month in advance.</w:t>
      </w:r>
    </w:p>
    <w:p w14:paraId="1C7EE419" w14:textId="3F830FCE" w:rsidR="00CC6B99" w:rsidRPr="00CC6B99" w:rsidRDefault="00CC6B99" w:rsidP="00CC6B99">
      <w:pPr>
        <w:pStyle w:val="ListParagraph"/>
        <w:numPr>
          <w:ilvl w:val="0"/>
          <w:numId w:val="9"/>
        </w:numPr>
        <w:spacing w:after="0"/>
        <w:rPr>
          <w:bCs/>
        </w:rPr>
      </w:pPr>
      <w:r w:rsidRPr="00CC6B99">
        <w:rPr>
          <w:bCs/>
        </w:rPr>
        <w:t>The meetings should not be used to air personal grievances or issues which should</w:t>
      </w:r>
    </w:p>
    <w:p w14:paraId="4B0150E6" w14:textId="77777777" w:rsidR="00CC6B99" w:rsidRPr="00CC6B99" w:rsidRDefault="00CC6B99" w:rsidP="00CC6B99">
      <w:pPr>
        <w:spacing w:after="0"/>
        <w:ind w:firstLine="720"/>
        <w:rPr>
          <w:bCs/>
        </w:rPr>
      </w:pPr>
      <w:r w:rsidRPr="00CC6B99">
        <w:rPr>
          <w:bCs/>
        </w:rPr>
        <w:t>be addressed using the complaints procedure.</w:t>
      </w:r>
    </w:p>
    <w:p w14:paraId="0C895BC7" w14:textId="3B864DDE" w:rsidR="00CC6B99" w:rsidRPr="00CC6B99" w:rsidRDefault="00CC6B99" w:rsidP="00CC6B99">
      <w:pPr>
        <w:pStyle w:val="ListParagraph"/>
        <w:numPr>
          <w:ilvl w:val="0"/>
          <w:numId w:val="9"/>
        </w:numPr>
        <w:rPr>
          <w:bCs/>
        </w:rPr>
      </w:pPr>
      <w:r w:rsidRPr="00CC6B99">
        <w:rPr>
          <w:bCs/>
        </w:rPr>
        <w:t>Views and opinions of members expressed at meetings will be respected and</w:t>
      </w:r>
    </w:p>
    <w:p w14:paraId="0C929B11" w14:textId="77777777" w:rsidR="00CC6B99" w:rsidRPr="00CC6B99" w:rsidRDefault="00CC6B99" w:rsidP="00CC6B99">
      <w:pPr>
        <w:pStyle w:val="ListParagraph"/>
        <w:rPr>
          <w:bCs/>
        </w:rPr>
      </w:pPr>
      <w:r w:rsidRPr="00CC6B99">
        <w:rPr>
          <w:bCs/>
        </w:rPr>
        <w:t>considered confidential unless permission has been given to share them.</w:t>
      </w:r>
    </w:p>
    <w:p w14:paraId="73D68B5D" w14:textId="3DD3CFB4" w:rsidR="00CC6B99" w:rsidRPr="00CC6B99" w:rsidRDefault="00CC6B99" w:rsidP="00CC6B99">
      <w:pPr>
        <w:pStyle w:val="ListParagraph"/>
        <w:numPr>
          <w:ilvl w:val="0"/>
          <w:numId w:val="9"/>
        </w:numPr>
        <w:rPr>
          <w:bCs/>
        </w:rPr>
      </w:pPr>
      <w:r w:rsidRPr="00CC6B99">
        <w:rPr>
          <w:bCs/>
        </w:rPr>
        <w:t>Agenda items will be invited prior to the meeting and the meeting will be restricted to discussion of only these items.</w:t>
      </w:r>
    </w:p>
    <w:p w14:paraId="08AD5C8F" w14:textId="47D4B89B" w:rsidR="00CC6B99" w:rsidRPr="00CC6B99" w:rsidRDefault="00CC6B99" w:rsidP="00CC6B99">
      <w:pPr>
        <w:pStyle w:val="ListParagraph"/>
        <w:numPr>
          <w:ilvl w:val="0"/>
          <w:numId w:val="9"/>
        </w:numPr>
        <w:rPr>
          <w:bCs/>
        </w:rPr>
      </w:pPr>
      <w:r w:rsidRPr="00CC6B99">
        <w:rPr>
          <w:bCs/>
        </w:rPr>
        <w:t>Minutes will be distributed after each meeting and will be available to members on</w:t>
      </w:r>
    </w:p>
    <w:p w14:paraId="790D9948" w14:textId="47E03583" w:rsidR="00CC6B99" w:rsidRPr="00CC6B99" w:rsidRDefault="00CC6B99" w:rsidP="00CC6B99">
      <w:pPr>
        <w:pStyle w:val="ListParagraph"/>
        <w:rPr>
          <w:bCs/>
        </w:rPr>
      </w:pPr>
      <w:r w:rsidRPr="00CC6B99">
        <w:rPr>
          <w:bCs/>
        </w:rPr>
        <w:t xml:space="preserve">request. </w:t>
      </w:r>
      <w:r w:rsidR="002969F0" w:rsidRPr="002969F0">
        <w:rPr>
          <w:bCs/>
          <w:i/>
          <w:iCs/>
        </w:rPr>
        <w:t>T</w:t>
      </w:r>
      <w:r w:rsidRPr="002969F0">
        <w:rPr>
          <w:bCs/>
          <w:i/>
          <w:iCs/>
        </w:rPr>
        <w:t xml:space="preserve">hey will also </w:t>
      </w:r>
      <w:r w:rsidR="002969F0" w:rsidRPr="002969F0">
        <w:rPr>
          <w:bCs/>
          <w:i/>
          <w:iCs/>
        </w:rPr>
        <w:t xml:space="preserve">be </w:t>
      </w:r>
      <w:r w:rsidRPr="002969F0">
        <w:rPr>
          <w:bCs/>
          <w:i/>
          <w:iCs/>
        </w:rPr>
        <w:t>made</w:t>
      </w:r>
      <w:r w:rsidRPr="00CC6B99">
        <w:rPr>
          <w:bCs/>
        </w:rPr>
        <w:t xml:space="preserve"> available on the Practice’s</w:t>
      </w:r>
      <w:r w:rsidR="002969F0">
        <w:rPr>
          <w:bCs/>
        </w:rPr>
        <w:t xml:space="preserve"> </w:t>
      </w:r>
      <w:r w:rsidRPr="00CC6B99">
        <w:rPr>
          <w:bCs/>
        </w:rPr>
        <w:t>website.</w:t>
      </w:r>
    </w:p>
    <w:p w14:paraId="30146059" w14:textId="6A128455" w:rsidR="00DE0BAA" w:rsidRPr="00CC6B99" w:rsidRDefault="00CC6B99" w:rsidP="00CC6B99">
      <w:pPr>
        <w:rPr>
          <w:b/>
          <w:i/>
        </w:rPr>
      </w:pPr>
      <w:r w:rsidRPr="00CC6B99">
        <w:rPr>
          <w:b/>
        </w:rPr>
        <w:t xml:space="preserve">These Terms of Reference will be reviewed annually. Agreed January </w:t>
      </w:r>
      <w:r w:rsidR="00D044F6">
        <w:rPr>
          <w:b/>
        </w:rPr>
        <w:t>2</w:t>
      </w:r>
      <w:r w:rsidR="008B0ED5" w:rsidRPr="008B0ED5">
        <w:rPr>
          <w:b/>
          <w:i/>
          <w:iCs/>
        </w:rPr>
        <w:t>8th</w:t>
      </w:r>
      <w:r w:rsidRPr="008B0ED5">
        <w:rPr>
          <w:b/>
          <w:i/>
          <w:iCs/>
        </w:rPr>
        <w:t>, 202</w:t>
      </w:r>
      <w:r w:rsidR="00D044F6">
        <w:rPr>
          <w:b/>
          <w:i/>
          <w:iCs/>
        </w:rPr>
        <w:t>6</w:t>
      </w:r>
    </w:p>
    <w:sectPr w:rsidR="00DE0BAA" w:rsidRPr="00CC6B99" w:rsidSect="00725C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59" w:right="1440" w:bottom="1440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4C31F" w14:textId="77777777" w:rsidR="000459ED" w:rsidRDefault="000459ED" w:rsidP="006B3A08">
      <w:pPr>
        <w:spacing w:after="0" w:line="240" w:lineRule="auto"/>
      </w:pPr>
      <w:r>
        <w:separator/>
      </w:r>
    </w:p>
  </w:endnote>
  <w:endnote w:type="continuationSeparator" w:id="0">
    <w:p w14:paraId="0F51C155" w14:textId="77777777" w:rsidR="000459ED" w:rsidRDefault="000459ED" w:rsidP="006B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0733" w14:textId="77777777" w:rsidR="003C21F9" w:rsidRDefault="003C21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95C0" w14:textId="77777777" w:rsidR="003C21F9" w:rsidRDefault="003C21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18" w:type="dxa"/>
      <w:tblLook w:val="04A0" w:firstRow="1" w:lastRow="0" w:firstColumn="1" w:lastColumn="0" w:noHBand="0" w:noVBand="1"/>
    </w:tblPr>
    <w:tblGrid>
      <w:gridCol w:w="2078"/>
      <w:gridCol w:w="1802"/>
      <w:gridCol w:w="1742"/>
      <w:gridCol w:w="1861"/>
      <w:gridCol w:w="1861"/>
    </w:tblGrid>
    <w:tr w:rsidR="00725C85" w:rsidRPr="00231205" w14:paraId="73651242" w14:textId="77777777" w:rsidTr="007C2F87">
      <w:trPr>
        <w:trHeight w:val="562"/>
      </w:trPr>
      <w:tc>
        <w:tcPr>
          <w:tcW w:w="2127" w:type="dxa"/>
          <w:hideMark/>
        </w:tcPr>
        <w:p w14:paraId="01252834" w14:textId="33665102" w:rsidR="00725C85" w:rsidRPr="00231205" w:rsidRDefault="00725C85" w:rsidP="003C3CC9">
          <w:pPr>
            <w:pStyle w:val="Footer"/>
            <w:spacing w:before="60"/>
            <w:rPr>
              <w:rFonts w:eastAsia="Calibri" w:cs="Arial"/>
              <w:lang w:val="en-US"/>
            </w:rPr>
          </w:pPr>
        </w:p>
      </w:tc>
      <w:tc>
        <w:tcPr>
          <w:tcW w:w="1843" w:type="dxa"/>
          <w:vAlign w:val="bottom"/>
        </w:tcPr>
        <w:p w14:paraId="0983FDC1" w14:textId="773E9A4E" w:rsidR="00725C85" w:rsidRPr="00231205" w:rsidRDefault="00725C85" w:rsidP="003C3CC9">
          <w:pPr>
            <w:pStyle w:val="Footer"/>
            <w:spacing w:after="60"/>
            <w:rPr>
              <w:rFonts w:eastAsia="Calibri" w:cs="Arial"/>
              <w:sz w:val="14"/>
              <w:szCs w:val="14"/>
              <w:lang w:val="en-US"/>
            </w:rPr>
          </w:pPr>
        </w:p>
      </w:tc>
      <w:tc>
        <w:tcPr>
          <w:tcW w:w="1782" w:type="dxa"/>
        </w:tcPr>
        <w:p w14:paraId="27AA84B2" w14:textId="77777777" w:rsidR="00725C85" w:rsidRPr="00231205" w:rsidRDefault="00725C85" w:rsidP="003C3CC9">
          <w:pPr>
            <w:pStyle w:val="Footer"/>
            <w:rPr>
              <w:rFonts w:eastAsia="Calibri" w:cs="Arial"/>
              <w:lang w:val="en-US"/>
            </w:rPr>
          </w:pPr>
        </w:p>
      </w:tc>
      <w:tc>
        <w:tcPr>
          <w:tcW w:w="1904" w:type="dxa"/>
        </w:tcPr>
        <w:p w14:paraId="53B16CC1" w14:textId="77777777" w:rsidR="00725C85" w:rsidRPr="00231205" w:rsidRDefault="00725C85" w:rsidP="003C3CC9">
          <w:pPr>
            <w:pStyle w:val="Footer"/>
            <w:rPr>
              <w:rFonts w:eastAsia="Calibri" w:cs="Arial"/>
              <w:lang w:val="en-US"/>
            </w:rPr>
          </w:pPr>
        </w:p>
      </w:tc>
      <w:tc>
        <w:tcPr>
          <w:tcW w:w="1904" w:type="dxa"/>
        </w:tcPr>
        <w:p w14:paraId="58A60044" w14:textId="77777777" w:rsidR="00725C85" w:rsidRPr="00231205" w:rsidRDefault="00725C85" w:rsidP="003C3CC9">
          <w:pPr>
            <w:pStyle w:val="Footer"/>
            <w:rPr>
              <w:rFonts w:eastAsia="Calibri" w:cs="Arial"/>
              <w:lang w:val="en-US"/>
            </w:rPr>
          </w:pPr>
        </w:p>
      </w:tc>
    </w:tr>
    <w:tr w:rsidR="00725C85" w:rsidRPr="00231205" w14:paraId="7D0BA8D8" w14:textId="77777777" w:rsidTr="007C2F87">
      <w:tc>
        <w:tcPr>
          <w:tcW w:w="2127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0FAB2D13" w14:textId="482A93D3" w:rsidR="00725C85" w:rsidRPr="00231205" w:rsidRDefault="00725C85" w:rsidP="003C3CC9">
          <w:pPr>
            <w:pStyle w:val="Footer"/>
            <w:rPr>
              <w:rFonts w:eastAsia="Calibri" w:cs="Arial"/>
              <w:sz w:val="16"/>
              <w:szCs w:val="16"/>
              <w:lang w:val="en-US"/>
            </w:rPr>
          </w:pPr>
        </w:p>
      </w:tc>
      <w:tc>
        <w:tcPr>
          <w:tcW w:w="1843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03AFC5E0" w14:textId="4EF5D649" w:rsidR="00725C85" w:rsidRPr="00231205" w:rsidRDefault="00725C85" w:rsidP="003C3CC9">
          <w:pPr>
            <w:pStyle w:val="Footer"/>
            <w:rPr>
              <w:rFonts w:eastAsia="Calibri" w:cs="Arial"/>
              <w:sz w:val="14"/>
              <w:szCs w:val="14"/>
              <w:lang w:val="en-US"/>
            </w:rPr>
          </w:pPr>
        </w:p>
      </w:tc>
      <w:tc>
        <w:tcPr>
          <w:tcW w:w="1782" w:type="dxa"/>
        </w:tcPr>
        <w:p w14:paraId="1A7D161E" w14:textId="230697AF" w:rsidR="00725C85" w:rsidRPr="00231205" w:rsidRDefault="00725C85" w:rsidP="003C3CC9">
          <w:pPr>
            <w:pStyle w:val="Footer"/>
            <w:rPr>
              <w:rFonts w:eastAsia="Calibri" w:cs="Arial"/>
              <w:sz w:val="14"/>
              <w:szCs w:val="14"/>
              <w:lang w:val="en-US"/>
            </w:rPr>
          </w:pPr>
        </w:p>
      </w:tc>
      <w:tc>
        <w:tcPr>
          <w:tcW w:w="1904" w:type="dxa"/>
        </w:tcPr>
        <w:p w14:paraId="44A12154" w14:textId="5BD8B0E1" w:rsidR="00725C85" w:rsidRPr="00231205" w:rsidRDefault="00725C85" w:rsidP="003C3CC9">
          <w:pPr>
            <w:pStyle w:val="Footer"/>
            <w:rPr>
              <w:rFonts w:eastAsia="Calibri" w:cs="Arial"/>
              <w:sz w:val="14"/>
              <w:szCs w:val="14"/>
              <w:lang w:val="en-US"/>
            </w:rPr>
          </w:pPr>
        </w:p>
      </w:tc>
      <w:tc>
        <w:tcPr>
          <w:tcW w:w="1904" w:type="dxa"/>
        </w:tcPr>
        <w:p w14:paraId="5C4C7AB0" w14:textId="37B2A7B6" w:rsidR="00725C85" w:rsidRPr="00231205" w:rsidRDefault="00725C85" w:rsidP="003C3CC9">
          <w:pPr>
            <w:pStyle w:val="Footer"/>
            <w:rPr>
              <w:rFonts w:eastAsia="Calibri" w:cs="Arial"/>
              <w:sz w:val="14"/>
              <w:szCs w:val="14"/>
              <w:lang w:val="en-US"/>
            </w:rPr>
          </w:pPr>
        </w:p>
      </w:tc>
    </w:tr>
    <w:tr w:rsidR="00725C85" w:rsidRPr="00231205" w14:paraId="658A8856" w14:textId="77777777" w:rsidTr="007C2F87">
      <w:tc>
        <w:tcPr>
          <w:tcW w:w="3970" w:type="dxa"/>
          <w:gridSpan w:val="2"/>
        </w:tcPr>
        <w:p w14:paraId="435970C9" w14:textId="2475CF4F" w:rsidR="00725C85" w:rsidRPr="00231205" w:rsidRDefault="00725C85" w:rsidP="003C3CC9">
          <w:pPr>
            <w:pStyle w:val="Footer"/>
            <w:rPr>
              <w:rFonts w:eastAsia="Calibri" w:cs="Arial"/>
              <w:b/>
              <w:color w:val="05BDFD"/>
              <w:sz w:val="14"/>
              <w:szCs w:val="14"/>
              <w:lang w:val="en-US"/>
            </w:rPr>
          </w:pPr>
        </w:p>
      </w:tc>
      <w:tc>
        <w:tcPr>
          <w:tcW w:w="1782" w:type="dxa"/>
        </w:tcPr>
        <w:p w14:paraId="5948B4D9" w14:textId="77777777" w:rsidR="00725C85" w:rsidRPr="00231205" w:rsidRDefault="00725C85" w:rsidP="003C3CC9">
          <w:pPr>
            <w:pStyle w:val="Footer"/>
            <w:rPr>
              <w:rFonts w:eastAsia="Calibri" w:cs="Arial"/>
              <w:b/>
              <w:sz w:val="14"/>
              <w:szCs w:val="14"/>
              <w:lang w:val="en-US"/>
            </w:rPr>
          </w:pPr>
        </w:p>
      </w:tc>
      <w:tc>
        <w:tcPr>
          <w:tcW w:w="1904" w:type="dxa"/>
        </w:tcPr>
        <w:p w14:paraId="554EBCE7" w14:textId="77777777" w:rsidR="00725C85" w:rsidRPr="00231205" w:rsidRDefault="00725C85" w:rsidP="003C3CC9">
          <w:pPr>
            <w:pStyle w:val="Footer"/>
            <w:rPr>
              <w:rFonts w:eastAsia="Calibri" w:cs="Arial"/>
              <w:b/>
              <w:sz w:val="14"/>
              <w:szCs w:val="14"/>
              <w:lang w:val="en-US"/>
            </w:rPr>
          </w:pPr>
        </w:p>
      </w:tc>
      <w:tc>
        <w:tcPr>
          <w:tcW w:w="1904" w:type="dxa"/>
        </w:tcPr>
        <w:p w14:paraId="48B1BC1D" w14:textId="77777777" w:rsidR="00725C85" w:rsidRPr="00231205" w:rsidRDefault="00725C85" w:rsidP="003C3CC9">
          <w:pPr>
            <w:pStyle w:val="Footer"/>
            <w:rPr>
              <w:rFonts w:eastAsia="Calibri" w:cs="Arial"/>
              <w:b/>
              <w:sz w:val="14"/>
              <w:szCs w:val="14"/>
              <w:lang w:val="en-US"/>
            </w:rPr>
          </w:pPr>
        </w:p>
      </w:tc>
    </w:tr>
  </w:tbl>
  <w:p w14:paraId="0E9D495A" w14:textId="77777777" w:rsidR="00725C85" w:rsidRPr="00231205" w:rsidRDefault="00725C85" w:rsidP="00725C85">
    <w:pPr>
      <w:tabs>
        <w:tab w:val="center" w:pos="4701"/>
        <w:tab w:val="right" w:pos="9403"/>
      </w:tabs>
      <w:rPr>
        <w:rFonts w:cs="Arial"/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BA546" w14:textId="77777777" w:rsidR="000459ED" w:rsidRDefault="000459ED" w:rsidP="006B3A08">
      <w:pPr>
        <w:spacing w:after="0" w:line="240" w:lineRule="auto"/>
      </w:pPr>
      <w:r>
        <w:separator/>
      </w:r>
    </w:p>
  </w:footnote>
  <w:footnote w:type="continuationSeparator" w:id="0">
    <w:p w14:paraId="4397EA08" w14:textId="77777777" w:rsidR="000459ED" w:rsidRDefault="000459ED" w:rsidP="006B3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3C78D" w14:textId="77777777" w:rsidR="003C21F9" w:rsidRDefault="003C21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9F009" w14:textId="77777777" w:rsidR="003C21F9" w:rsidRDefault="003C21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608B4" w14:textId="56F966E3" w:rsidR="006B3A08" w:rsidRDefault="003C21F9" w:rsidP="003C21F9">
    <w:pPr>
      <w:pStyle w:val="Header"/>
      <w:jc w:val="cen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3188542" wp14:editId="245FD052">
          <wp:simplePos x="0" y="0"/>
          <wp:positionH relativeFrom="column">
            <wp:posOffset>2011680</wp:posOffset>
          </wp:positionH>
          <wp:positionV relativeFrom="paragraph">
            <wp:posOffset>-220980</wp:posOffset>
          </wp:positionV>
          <wp:extent cx="1623060" cy="1014730"/>
          <wp:effectExtent l="0" t="0" r="0" b="0"/>
          <wp:wrapTight wrapText="bothSides">
            <wp:wrapPolygon edited="0">
              <wp:start x="0" y="0"/>
              <wp:lineTo x="0" y="21086"/>
              <wp:lineTo x="21296" y="21086"/>
              <wp:lineTo x="21296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1014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C21F9">
      <w:rPr>
        <w:rFonts w:eastAsia="Times New Roman" w:cs="Arial"/>
        <w:b/>
        <w:bCs/>
        <w:noProof/>
        <w:sz w:val="20"/>
        <w:szCs w:val="20"/>
        <w:lang w:val="en-US" w:eastAsia="en-GB"/>
      </w:rPr>
      <w:drawing>
        <wp:anchor distT="0" distB="0" distL="114300" distR="114300" simplePos="0" relativeHeight="251663360" behindDoc="1" locked="0" layoutInCell="1" allowOverlap="1" wp14:anchorId="1C788714" wp14:editId="517DD0DD">
          <wp:simplePos x="0" y="0"/>
          <wp:positionH relativeFrom="margin">
            <wp:align>right</wp:align>
          </wp:positionH>
          <wp:positionV relativeFrom="paragraph">
            <wp:posOffset>-15240</wp:posOffset>
          </wp:positionV>
          <wp:extent cx="5731510" cy="795655"/>
          <wp:effectExtent l="0" t="0" r="2540" b="444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25C8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342A" wp14:editId="0CE474ED">
              <wp:simplePos x="0" y="0"/>
              <wp:positionH relativeFrom="column">
                <wp:posOffset>6351905</wp:posOffset>
              </wp:positionH>
              <wp:positionV relativeFrom="paragraph">
                <wp:posOffset>3035935</wp:posOffset>
              </wp:positionV>
              <wp:extent cx="438785" cy="0"/>
              <wp:effectExtent l="8255" t="6985" r="10160" b="12065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87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A46D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500.15pt;margin-top:239.05pt;width:34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" strokecolor="#d8d8d8"/>
          </w:pict>
        </mc:Fallback>
      </mc:AlternateContent>
    </w:r>
    <w:r w:rsidR="00725C8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E61A7" wp14:editId="4451303B">
              <wp:simplePos x="0" y="0"/>
              <wp:positionH relativeFrom="column">
                <wp:posOffset>-815975</wp:posOffset>
              </wp:positionH>
              <wp:positionV relativeFrom="paragraph">
                <wp:posOffset>3035935</wp:posOffset>
              </wp:positionV>
              <wp:extent cx="438785" cy="0"/>
              <wp:effectExtent l="12700" t="6985" r="5715" b="1206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87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2C3A09" id="Straight Arrow Connector 1" o:spid="_x0000_s1026" type="#_x0000_t32" style="position:absolute;margin-left:-64.25pt;margin-top:239.05pt;width:34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" strokecolor="#d8d8d8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753F7"/>
    <w:multiLevelType w:val="hybridMultilevel"/>
    <w:tmpl w:val="D0A85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A10CD"/>
    <w:multiLevelType w:val="hybridMultilevel"/>
    <w:tmpl w:val="ED5C8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065E2"/>
    <w:multiLevelType w:val="hybridMultilevel"/>
    <w:tmpl w:val="CCD47E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C07006"/>
    <w:multiLevelType w:val="hybridMultilevel"/>
    <w:tmpl w:val="BCFA7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A7CD2"/>
    <w:multiLevelType w:val="hybridMultilevel"/>
    <w:tmpl w:val="C49636CC"/>
    <w:lvl w:ilvl="0" w:tplc="C9EAB628">
      <w:start w:val="1"/>
      <w:numFmt w:val="bullet"/>
      <w:pStyle w:val="Policy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028BC"/>
    <w:multiLevelType w:val="hybridMultilevel"/>
    <w:tmpl w:val="587E5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8051E"/>
    <w:multiLevelType w:val="hybridMultilevel"/>
    <w:tmpl w:val="E506CAE2"/>
    <w:lvl w:ilvl="0" w:tplc="78642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59953">
    <w:abstractNumId w:val="4"/>
  </w:num>
  <w:num w:numId="2" w16cid:durableId="911696178">
    <w:abstractNumId w:val="6"/>
  </w:num>
  <w:num w:numId="3" w16cid:durableId="284653767">
    <w:abstractNumId w:val="4"/>
  </w:num>
  <w:num w:numId="4" w16cid:durableId="236979456">
    <w:abstractNumId w:val="4"/>
  </w:num>
  <w:num w:numId="5" w16cid:durableId="140274103">
    <w:abstractNumId w:val="4"/>
  </w:num>
  <w:num w:numId="6" w16cid:durableId="818423080">
    <w:abstractNumId w:val="1"/>
  </w:num>
  <w:num w:numId="7" w16cid:durableId="1535968088">
    <w:abstractNumId w:val="0"/>
  </w:num>
  <w:num w:numId="8" w16cid:durableId="1232234446">
    <w:abstractNumId w:val="3"/>
  </w:num>
  <w:num w:numId="9" w16cid:durableId="60835016">
    <w:abstractNumId w:val="5"/>
  </w:num>
  <w:num w:numId="10" w16cid:durableId="1327712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A08"/>
    <w:rsid w:val="000459ED"/>
    <w:rsid w:val="00134AFF"/>
    <w:rsid w:val="001A5161"/>
    <w:rsid w:val="001E49E9"/>
    <w:rsid w:val="00226660"/>
    <w:rsid w:val="00231205"/>
    <w:rsid w:val="002969F0"/>
    <w:rsid w:val="002B7BBF"/>
    <w:rsid w:val="002D4A57"/>
    <w:rsid w:val="003139D9"/>
    <w:rsid w:val="003742C6"/>
    <w:rsid w:val="003762F6"/>
    <w:rsid w:val="00380030"/>
    <w:rsid w:val="003C21F9"/>
    <w:rsid w:val="003F48EF"/>
    <w:rsid w:val="004931D9"/>
    <w:rsid w:val="004A720D"/>
    <w:rsid w:val="00575E2A"/>
    <w:rsid w:val="00673920"/>
    <w:rsid w:val="006B3A08"/>
    <w:rsid w:val="006C4303"/>
    <w:rsid w:val="006C5E3C"/>
    <w:rsid w:val="00725C85"/>
    <w:rsid w:val="0074185C"/>
    <w:rsid w:val="007C2F87"/>
    <w:rsid w:val="0082762F"/>
    <w:rsid w:val="0084111A"/>
    <w:rsid w:val="00883A54"/>
    <w:rsid w:val="008B0ED5"/>
    <w:rsid w:val="008B3E5A"/>
    <w:rsid w:val="009312A0"/>
    <w:rsid w:val="00986A1C"/>
    <w:rsid w:val="00994DB7"/>
    <w:rsid w:val="009C79FE"/>
    <w:rsid w:val="00A95AD0"/>
    <w:rsid w:val="00B86FDF"/>
    <w:rsid w:val="00C2088E"/>
    <w:rsid w:val="00CC4D3F"/>
    <w:rsid w:val="00CC6B99"/>
    <w:rsid w:val="00CD40BA"/>
    <w:rsid w:val="00D044F6"/>
    <w:rsid w:val="00D42462"/>
    <w:rsid w:val="00D46ACC"/>
    <w:rsid w:val="00DA5F97"/>
    <w:rsid w:val="00DE0BAA"/>
    <w:rsid w:val="00E57880"/>
    <w:rsid w:val="00E6142D"/>
    <w:rsid w:val="00FB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B44D906"/>
  <w15:docId w15:val="{E4F6A593-41B6-4CAE-8BC4-088FA330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66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2C6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42C6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42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742C6"/>
    <w:pPr>
      <w:keepNext/>
      <w:keepLines/>
      <w:spacing w:before="200" w:after="0"/>
      <w:outlineLvl w:val="3"/>
    </w:pPr>
    <w:rPr>
      <w:rFonts w:ascii="Times New Roman" w:eastAsiaTheme="majorEastAsia" w:hAnsi="Times New Roman" w:cstheme="majorBidi"/>
      <w:b/>
      <w:bCs/>
      <w:i/>
      <w:iCs/>
      <w:color w:val="4F81BD" w:themeColor="accen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3742C6"/>
    <w:pPr>
      <w:numPr>
        <w:ilvl w:val="1"/>
      </w:numPr>
    </w:pPr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742C6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3742C6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3742C6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742C6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42C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742C6"/>
    <w:rPr>
      <w:rFonts w:ascii="Times New Roman" w:eastAsiaTheme="majorEastAsia" w:hAnsi="Times New Roman" w:cstheme="majorBidi"/>
      <w:b/>
      <w:bCs/>
      <w:i/>
      <w:iCs/>
      <w:color w:val="4F81BD" w:themeColor="accent1"/>
      <w:sz w:val="28"/>
    </w:rPr>
  </w:style>
  <w:style w:type="paragraph" w:customStyle="1" w:styleId="PolicyName">
    <w:name w:val="Policy Name"/>
    <w:basedOn w:val="Normal"/>
    <w:qFormat/>
    <w:rsid w:val="00226660"/>
    <w:rPr>
      <w:b/>
      <w:caps/>
      <w:color w:val="0070C0"/>
      <w:sz w:val="28"/>
      <w:szCs w:val="28"/>
    </w:rPr>
  </w:style>
  <w:style w:type="paragraph" w:customStyle="1" w:styleId="PolicyFooter">
    <w:name w:val="Policy Footer"/>
    <w:basedOn w:val="Normal"/>
    <w:qFormat/>
    <w:rsid w:val="00226660"/>
    <w:rPr>
      <w:sz w:val="18"/>
    </w:rPr>
  </w:style>
  <w:style w:type="paragraph" w:customStyle="1" w:styleId="PolicyHeader">
    <w:name w:val="Policy Header"/>
    <w:basedOn w:val="Normal"/>
    <w:qFormat/>
    <w:rsid w:val="00226660"/>
    <w:rPr>
      <w:b/>
      <w:caps/>
    </w:rPr>
  </w:style>
  <w:style w:type="paragraph" w:customStyle="1" w:styleId="PolicyDeclaration">
    <w:name w:val="Policy Declaration"/>
    <w:basedOn w:val="PolicyName"/>
    <w:next w:val="PolicyDirections"/>
    <w:qFormat/>
    <w:rsid w:val="00226660"/>
    <w:pPr>
      <w:pBdr>
        <w:top w:val="single" w:sz="12" w:space="1" w:color="4F81BD" w:themeColor="accent1"/>
        <w:left w:val="single" w:sz="12" w:space="4" w:color="4F81BD" w:themeColor="accent1"/>
        <w:bottom w:val="single" w:sz="12" w:space="1" w:color="4F81BD" w:themeColor="accent1"/>
        <w:right w:val="single" w:sz="12" w:space="4" w:color="4F81BD" w:themeColor="accent1"/>
      </w:pBdr>
      <w:spacing w:before="400" w:after="0"/>
    </w:pPr>
    <w:rPr>
      <w:b w:val="0"/>
      <w:caps w:val="0"/>
      <w:sz w:val="24"/>
      <w:szCs w:val="22"/>
    </w:rPr>
  </w:style>
  <w:style w:type="paragraph" w:customStyle="1" w:styleId="PolicyBody">
    <w:name w:val="Policy Body"/>
    <w:basedOn w:val="PolicyDeclaration"/>
    <w:qFormat/>
    <w:rsid w:val="002266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color w:val="auto"/>
    </w:rPr>
  </w:style>
  <w:style w:type="paragraph" w:customStyle="1" w:styleId="PolicyInstructions">
    <w:name w:val="Policy Instructions"/>
    <w:basedOn w:val="PolicyBody"/>
    <w:next w:val="PolicyBody"/>
    <w:qFormat/>
    <w:rsid w:val="00226660"/>
    <w:pPr>
      <w:spacing w:line="240" w:lineRule="auto"/>
    </w:pPr>
    <w:rPr>
      <w:color w:val="4F81BD" w:themeColor="accent1"/>
    </w:rPr>
  </w:style>
  <w:style w:type="paragraph" w:customStyle="1" w:styleId="PolicyDirections">
    <w:name w:val="Policy Directions"/>
    <w:basedOn w:val="PolicyBody"/>
    <w:next w:val="PolicyBullet"/>
    <w:qFormat/>
    <w:rsid w:val="00226660"/>
    <w:pPr>
      <w:spacing w:before="0"/>
    </w:pPr>
    <w:rPr>
      <w:u w:val="single"/>
    </w:rPr>
  </w:style>
  <w:style w:type="paragraph" w:customStyle="1" w:styleId="PolicyBullet">
    <w:name w:val="Policy Bullet"/>
    <w:basedOn w:val="PolicyDirections"/>
    <w:qFormat/>
    <w:rsid w:val="00226660"/>
    <w:pPr>
      <w:numPr>
        <w:numId w:val="5"/>
      </w:numPr>
    </w:pPr>
    <w:rPr>
      <w:u w:val="none"/>
    </w:rPr>
  </w:style>
  <w:style w:type="paragraph" w:styleId="Header">
    <w:name w:val="header"/>
    <w:basedOn w:val="Normal"/>
    <w:link w:val="HeaderChar"/>
    <w:uiPriority w:val="99"/>
    <w:unhideWhenUsed/>
    <w:rsid w:val="006B3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A0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6B3A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A08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A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4DB7"/>
    <w:pPr>
      <w:ind w:left="720"/>
      <w:contextualSpacing/>
    </w:pPr>
  </w:style>
  <w:style w:type="character" w:customStyle="1" w:styleId="markedcontent">
    <w:name w:val="markedcontent"/>
    <w:basedOn w:val="DefaultParagraphFont"/>
    <w:rsid w:val="00C20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8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2768</Characters>
  <Application>Microsoft Office Word</Application>
  <DocSecurity>0</DocSecurity>
  <Lines>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 Morton</dc:creator>
  <cp:lastModifiedBy>RITCHIE, Alyson (HAXBY GROUP SCARBOROUGH)</cp:lastModifiedBy>
  <cp:revision>2</cp:revision>
  <cp:lastPrinted>2018-04-12T06:43:00Z</cp:lastPrinted>
  <dcterms:created xsi:type="dcterms:W3CDTF">2026-01-28T16:02:00Z</dcterms:created>
  <dcterms:modified xsi:type="dcterms:W3CDTF">2026-01-28T16:02:00Z</dcterms:modified>
</cp:coreProperties>
</file>